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Pierre Bowins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Artist Statement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As a practicing Black American graphic designer, I have always felt uncomfortable, as if I never fit in. While attending design conferences, I observed the absence of design professionals that looked like me. My lack of belonging created an urgency to research Black American designers who contributed to the profession. After initial research, I hypothesized this was attributed to the omission of Black American designers canonized in design history.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My journey put me on the path of searching for the Black American diaspora missing from the history of Graphic Design. I want my work to open a dialogue for designers, especially Black American designers. My goal is to share the knowledge and respect I have gained from uncovering these inspiring designers. I want to challenge the existing notion and amend the current Design History canon. My research has fulfilled my sense of belonging. I hope it will do the same for other designers of color.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It is my hope this exhibition will provide my audience with a sense of enlightenment regarding the plethora of Black American designers who have contributed to the field of graphic design, yet have been omitted from Design History. I want my audience to question, “Why hasn’t my educational experience included the contributions of influential Black American designers and their work?” In conclusion, I want to instill the desire for every student to question their professors, for professors to question their curriculums, and for us all to question history as it has been written.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